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1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7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高端彩色不锈钢制品系列</w:t>
            </w:r>
            <w:r>
              <w:rPr>
                <w:rFonts w:hint="eastAsia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产品描述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【产品名称】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高端彩色不锈钢制品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 材  质 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SUS201  SUS304  SUS316  SUS430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 xml:space="preserve">【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宝新  联众  张浦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 酒钢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制品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规格】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长度≤4.2m，宽度≤1.8m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（根据图纸定制）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【加工方式】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PVD真空离子镀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纳米无指纹  纳米色油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 颜  色 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7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黄金色、玫瑰金色、咖啡色、酒红色、深褐色、黑色、灰色、古铜色、青铜色、香槟金色、紫红色、茶色、钛锆金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等。</w:t>
            </w:r>
            <w:r>
              <w:rPr>
                <w:rStyle w:val="7"/>
                <w:rFonts w:hint="default" w:ascii="Verdana" w:hAnsi="Verdana" w:cs="Verdan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（可按客户提供色样订做）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 纹  理 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拉丝（发纹）、缎纹（雪花砂）、乱纹（和纹）、喷砂、8k镜面、蚀刻。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【包装方式】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保护膜（无指纹胶）</w:t>
            </w:r>
            <w:r>
              <w:rPr>
                <w:rFonts w:hint="eastAsia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+白纸+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气泡</w:t>
            </w:r>
            <w:r>
              <w:rPr>
                <w:rFonts w:hint="eastAsia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【应用范围】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电梯装潢、星级酒店、豪华别墅、高档品牌专卖店、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高端珠宝展示柜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、家具家私装潢等。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【 口  号 】</w:t>
            </w:r>
          </w:p>
        </w:tc>
        <w:tc>
          <w:tcPr>
            <w:tcW w:w="77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专注高端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品质保证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     </w:t>
            </w:r>
            <w:r>
              <w:rPr>
                <w:rStyle w:val="7"/>
                <w:rFonts w:hint="default" w:ascii="Verdana" w:hAnsi="Verdana" w:eastAsia="微软雅黑" w:cs="Verdana"/>
                <w:i w:val="0"/>
                <w:caps w:val="0"/>
                <w:color w:val="FF0000"/>
                <w:spacing w:val="0"/>
                <w:sz w:val="24"/>
                <w:szCs w:val="24"/>
              </w:rPr>
              <w:t>彩色不锈钢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是一种新型环保装材料，不含任何有毒物质，对环境及人体没有任何毒副作用。随着经济发展及人们生活水平的提高，人们的美要求也越来越高，彩色不锈钢改变了不锈钢板冰冷单调的感觉，使不锈钢板变得绚丽多彩，尽显高贵品质。目前已被广泛应用于家用橱柜卫浴、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FF0000"/>
                <w:spacing w:val="0"/>
                <w:sz w:val="24"/>
                <w:szCs w:val="24"/>
              </w:rPr>
              <w:t>家居装饰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、门把拉手、日用五金、锁具、灯饰、建筑物外壁、窗框装饰、展示工艺品、电梯厢板、厅堂墙板、天花板、豪华门、户外工程、广告铭牌、走道板、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FF0000"/>
                <w:spacing w:val="0"/>
                <w:sz w:val="24"/>
                <w:szCs w:val="24"/>
              </w:rPr>
              <w:t>屏风、星级酒店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、大型商场、办公家具、绚彩酒吧、豪华KTV、服装展示柜的豪华装修等。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 w:firstLine="0"/>
              <w:rPr>
                <w:sz w:val="18"/>
                <w:szCs w:val="18"/>
              </w:rPr>
            </w:pP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  <w:r>
              <w:rPr>
                <w:rFonts w:hint="default" w:ascii="Verdana" w:hAnsi="Verdana" w:eastAsia="微软雅黑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 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楷体" w:hAnsi="楷体" w:eastAsia="楷体" w:cs="楷体"/>
        <w:b/>
        <w:bCs/>
        <w:sz w:val="36"/>
        <w:szCs w:val="36"/>
        <w:lang w:eastAsia="zh-CN"/>
      </w:rPr>
    </w:pPr>
  </w:p>
  <w:p>
    <w:pPr>
      <w:pStyle w:val="4"/>
      <w:rPr>
        <w:rFonts w:hint="eastAsia" w:ascii="楷体" w:hAnsi="楷体" w:eastAsia="楷体" w:cs="楷体"/>
        <w:b w:val="0"/>
        <w:bCs w:val="0"/>
        <w:i w:val="0"/>
        <w:iCs w:val="0"/>
        <w:color w:val="auto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b/>
        <w:bCs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3834130</wp:posOffset>
          </wp:positionH>
          <wp:positionV relativeFrom="paragraph">
            <wp:posOffset>-168275</wp:posOffset>
          </wp:positionV>
          <wp:extent cx="1746250" cy="619125"/>
          <wp:effectExtent l="0" t="0" r="6350" b="9525"/>
          <wp:wrapSquare wrapText="bothSides"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2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b/>
        <w:bCs/>
        <w:sz w:val="36"/>
        <w:szCs w:val="36"/>
        <w:lang w:eastAsia="zh-CN"/>
      </w:rPr>
      <w:t>专注高端</w:t>
    </w:r>
    <w:r>
      <w:rPr>
        <w:rFonts w:hint="eastAsia" w:ascii="楷体" w:hAnsi="楷体" w:eastAsia="楷体" w:cs="楷体"/>
        <w:b/>
        <w:bCs/>
        <w:sz w:val="36"/>
        <w:szCs w:val="36"/>
        <w:lang w:val="en-US" w:eastAsia="zh-CN"/>
      </w:rPr>
      <w:t xml:space="preserve"> 品质保证</w:t>
    </w:r>
    <w:r>
      <w:rPr>
        <w:rFonts w:hint="eastAsia" w:ascii="楷体" w:hAnsi="楷体" w:eastAsia="楷体" w:cs="楷体"/>
        <w:b/>
        <w:bCs/>
        <w:sz w:val="32"/>
        <w:szCs w:val="32"/>
        <w:lang w:val="en-US" w:eastAsia="zh-CN"/>
      </w:rPr>
      <w:t xml:space="preserve">  </w:t>
    </w:r>
    <w:r>
      <w:rPr>
        <w:rFonts w:hint="eastAsia" w:ascii="仿宋" w:hAnsi="仿宋" w:eastAsia="仿宋" w:cs="仿宋"/>
        <w:b/>
        <w:bCs/>
        <w:sz w:val="32"/>
        <w:szCs w:val="32"/>
        <w:lang w:val="en-US" w:eastAsia="zh-CN"/>
      </w:rPr>
      <w:t xml:space="preserve">                           </w:t>
    </w:r>
    <w:r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  <w:t xml:space="preserve">                                  </w:t>
    </w:r>
  </w:p>
  <w:p>
    <w:pPr>
      <w:pStyle w:val="4"/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</w:pPr>
    <w:r>
      <w:rPr>
        <w:rFonts w:hint="eastAsia" w:ascii="楷体" w:hAnsi="楷体" w:eastAsia="楷体" w:cs="楷体"/>
        <w:b w:val="0"/>
        <w:bCs w:val="0"/>
        <w:sz w:val="24"/>
        <w:szCs w:val="24"/>
        <w:lang w:val="en-US" w:eastAsia="zh-CN"/>
      </w:rPr>
      <w:t xml:space="preserve">电话：0757-22399500  传真：0757-22399600  </w:t>
    </w:r>
    <w:r>
      <w:rPr>
        <w:rFonts w:hint="eastAsia" w:ascii="楷体" w:hAnsi="楷体" w:eastAsia="楷体" w:cs="楷体"/>
        <w:b/>
        <w:bCs/>
        <w:sz w:val="21"/>
        <w:szCs w:val="21"/>
        <w:lang w:val="en-US" w:eastAsia="zh-CN"/>
      </w:rPr>
      <w:t xml:space="preserve"> </w:t>
    </w:r>
    <w:r>
      <w:rPr>
        <w:rFonts w:hint="eastAsia" w:ascii="楷体" w:hAnsi="楷体" w:eastAsia="楷体" w:cs="楷体"/>
        <w:b/>
        <w:bCs/>
        <w:sz w:val="28"/>
        <w:szCs w:val="28"/>
        <w:lang w:val="en-US" w:eastAsia="zh-CN"/>
      </w:rPr>
      <w:t xml:space="preserve">  </w:t>
    </w:r>
  </w:p>
  <w:p>
    <w:pPr>
      <w:pStyle w:val="4"/>
      <w:rPr>
        <w:rFonts w:hint="eastAsia" w:ascii="楷体" w:hAnsi="楷体" w:eastAsia="楷体" w:cs="楷体"/>
        <w:b/>
        <w:bCs/>
        <w:sz w:val="21"/>
        <w:szCs w:val="21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26670</wp:posOffset>
              </wp:positionV>
              <wp:extent cx="5581650" cy="131445"/>
              <wp:effectExtent l="0" t="0" r="0" b="1905"/>
              <wp:wrapNone/>
              <wp:docPr id="165" name="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27760" y="3763645"/>
                        <a:ext cx="5581650" cy="1314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>
                      <a:scene3d>
                        <a:camera prst="orthographicFront"/>
                        <a:lightRig rig="threePt" dir="t"/>
                      </a:scene3d>
                      <a:sp3d>
                        <a:contourClr>
                          <a:srgbClr val="FFFFFF"/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rect id=" 165" o:spid="_x0000_s1026" o:spt="1" style="position:absolute;left:0pt;margin-left:0.3pt;margin-top:2.1pt;height:10.35pt;width:439.5pt;z-index:-251658240;v-text-anchor:middle;mso-width-relative:page;mso-height-relative:page;" fillcolor="#000000 [3213]" filled="t" stroked="f" coordsize="21600,21600" o:gfxdata="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lMP09IAAAAFAQAADwAAAAAAAAABACAAAAAiAAAAZHJz&#10;L2Rvd25yZXYueG1sUEsBAhQAFAAAAAgAh07iQIQjMb0KAgAAKAQAAA4AAAAAAAAAAQAgAAAAIQEA&#10;AGRycy9lMm9Eb2MueG1sUEsFBgAAAAAGAAYAWQEAAJ0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楷体" w:hAnsi="楷体" w:eastAsia="楷体" w:cs="楷体"/>
        <w:b/>
        <w:bCs/>
        <w:color w:val="FFFFFF" w:themeColor="background1"/>
        <w:sz w:val="24"/>
        <w:szCs w:val="24"/>
        <w:lang w:val="en-US" w:eastAsia="zh-CN"/>
        <w14:textFill>
          <w14:solidFill>
            <w14:schemeClr w14:val="bg1"/>
          </w14:solidFill>
        </w14:textFill>
      </w:rPr>
      <w:t xml:space="preserve">                                                       </w:t>
    </w:r>
    <w:r>
      <w:rPr>
        <w:rFonts w:hint="eastAsia" w:ascii="楷体" w:hAnsi="楷体" w:eastAsia="楷体" w:cs="楷体"/>
        <w:b/>
        <w:bCs/>
        <w:color w:val="FFFFFF" w:themeColor="background1"/>
        <w:sz w:val="21"/>
        <w:szCs w:val="21"/>
        <w:lang w:val="en-US" w:eastAsia="zh-CN"/>
        <w14:textFill>
          <w14:solidFill>
            <w14:schemeClr w14:val="bg1"/>
          </w14:solidFill>
        </w14:textFill>
      </w:rPr>
      <w:t>WWW.GD-XLD.COM</w:t>
    </w:r>
  </w:p>
  <w:p>
    <w:pPr>
      <w:pStyle w:val="4"/>
      <w:rPr>
        <w:rFonts w:hint="eastAsia" w:ascii="楷体" w:hAnsi="楷体" w:eastAsia="楷体" w:cs="楷体"/>
        <w:b/>
        <w:bCs/>
        <w:sz w:val="28"/>
        <w:szCs w:val="2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4187"/>
    <w:rsid w:val="04102A62"/>
    <w:rsid w:val="0544691A"/>
    <w:rsid w:val="068F6264"/>
    <w:rsid w:val="09225BAE"/>
    <w:rsid w:val="0C564336"/>
    <w:rsid w:val="0CFF1A25"/>
    <w:rsid w:val="0DDB01E0"/>
    <w:rsid w:val="129C1D05"/>
    <w:rsid w:val="17121465"/>
    <w:rsid w:val="17867D1C"/>
    <w:rsid w:val="1C2C4932"/>
    <w:rsid w:val="1EC142BA"/>
    <w:rsid w:val="20AC41EB"/>
    <w:rsid w:val="28434DD1"/>
    <w:rsid w:val="3B0363A2"/>
    <w:rsid w:val="3B5D648D"/>
    <w:rsid w:val="3C2B7F49"/>
    <w:rsid w:val="3CA705DB"/>
    <w:rsid w:val="41AC0E37"/>
    <w:rsid w:val="47C0552F"/>
    <w:rsid w:val="48DE6433"/>
    <w:rsid w:val="49C73B60"/>
    <w:rsid w:val="49EE0585"/>
    <w:rsid w:val="49FB50FB"/>
    <w:rsid w:val="4DA55B7F"/>
    <w:rsid w:val="4E4B7A43"/>
    <w:rsid w:val="4FC679AF"/>
    <w:rsid w:val="50382B70"/>
    <w:rsid w:val="534E309A"/>
    <w:rsid w:val="59535B28"/>
    <w:rsid w:val="599B1756"/>
    <w:rsid w:val="5B5073E2"/>
    <w:rsid w:val="5B531E52"/>
    <w:rsid w:val="5B8962CC"/>
    <w:rsid w:val="5E48494D"/>
    <w:rsid w:val="5F2F252D"/>
    <w:rsid w:val="5F584335"/>
    <w:rsid w:val="644E7CC5"/>
    <w:rsid w:val="6CB11DA8"/>
    <w:rsid w:val="6D88585A"/>
    <w:rsid w:val="6D8E4120"/>
    <w:rsid w:val="71935477"/>
    <w:rsid w:val="740D4ABB"/>
    <w:rsid w:val="75927E25"/>
    <w:rsid w:val="785D57ED"/>
    <w:rsid w:val="7BEF78E1"/>
    <w:rsid w:val="7E473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665C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665C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7">
    <w:name w:val="ds-unread-count"/>
    <w:basedOn w:val="6"/>
    <w:qFormat/>
    <w:uiPriority w:val="0"/>
    <w:rPr>
      <w:b/>
      <w:color w:val="EE3322"/>
    </w:rPr>
  </w:style>
  <w:style w:type="character" w:customStyle="1" w:styleId="18">
    <w:name w:val="ds-reads-app-special"/>
    <w:basedOn w:val="6"/>
    <w:qFormat/>
    <w:uiPriority w:val="0"/>
    <w:rPr>
      <w:color w:val="FFFFFF"/>
      <w:shd w:val="clear" w:fill="F94A47"/>
    </w:rPr>
  </w:style>
  <w:style w:type="character" w:customStyle="1" w:styleId="19">
    <w:name w:val="ds-reads-fro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2017-06-08T04:34:00Z</cp:lastPrinted>
  <dcterms:modified xsi:type="dcterms:W3CDTF">2017-06-15T12:19:47Z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